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26" w:rsidRPr="000511EA" w:rsidRDefault="001266A6" w:rsidP="001266A6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0511EA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ประเด็นเกี่ยวกับอัล-อิสติอาซะฮฺ (</w:t>
      </w:r>
      <w:r w:rsidRPr="000511EA">
        <w:rPr>
          <w:rFonts w:ascii="Cordia New" w:hAnsi="Cordia New"/>
          <w:b/>
          <w:bCs/>
          <w:sz w:val="32"/>
          <w:szCs w:val="32"/>
          <w:rtl/>
        </w:rPr>
        <w:t>الإستعاﺬة</w:t>
      </w:r>
      <w:r w:rsidRPr="000511EA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)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1) อัล-อิสติอาซะฮฺ (</w:t>
      </w:r>
      <w:r w:rsidRPr="000511EA">
        <w:rPr>
          <w:rFonts w:ascii="Cordia New" w:hAnsi="Cordia New"/>
          <w:sz w:val="32"/>
          <w:szCs w:val="32"/>
          <w:rtl/>
        </w:rPr>
        <w:t>الإستعاﺬة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) หมายถึง การขอความคุ้มครองต่อพระองค์อัลลอฮฺ (ซ.บ.) ให้พ้นจากสิ่งที่ไม่ดีหรือสิ่งที่ไม่พึงประสงค์ให้เกิดขึ้น โดยปริยายหมายถึงการกล่าวประโยคที่ว่า (</w:t>
      </w:r>
      <w:r w:rsidRPr="000511EA">
        <w:rPr>
          <w:rFonts w:ascii="Cordia New" w:hAnsi="Cordia New"/>
          <w:sz w:val="32"/>
          <w:szCs w:val="32"/>
          <w:rtl/>
        </w:rPr>
        <w:t>أعوﺬبالله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من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الشيطان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الرجيم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) "ข้าพเจ้าขอพึ่งพิงอัลลอฮฺ (ซ.บ.) ด้วยการคุ้มครองและปกปักรักษาข้าพเจ้าให้พ้นจากความชั่วร้ายของชัยฏอนที่ถูกขับไล่ให้ห่างไกลจากความดีงามหรือถูกสาปจากพระเมตตาของพระองค์"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2) พระองค์อัลลอฮฺ (ซ.บ.) ทรงใช้ให้กล่าว อิสติอาซะฮฺ ณ ตอนเริ่มของทุกๆการอ่านคัมภีร์อัล-กุรอานในดำรัสที่ว่า</w:t>
      </w:r>
      <w:r w:rsidRPr="000511EA">
        <w:rPr>
          <w:rFonts w:ascii="Cordia New" w:hAnsi="Cordia New" w:cs="Cordia New"/>
          <w:sz w:val="32"/>
          <w:szCs w:val="32"/>
        </w:rPr>
        <w:t xml:space="preserve">: </w:t>
      </w:r>
    </w:p>
    <w:p w:rsidR="001266A6" w:rsidRPr="000511EA" w:rsidRDefault="001266A6" w:rsidP="002B2EEA">
      <w:pPr>
        <w:jc w:val="center"/>
        <w:rPr>
          <w:rFonts w:ascii="Cordia New" w:hAnsi="Cordia New" w:cs="Cordia New"/>
          <w:sz w:val="32"/>
          <w:szCs w:val="32"/>
          <w:rtl/>
        </w:rPr>
      </w:pPr>
      <w:r w:rsidRPr="000511EA">
        <w:rPr>
          <w:rFonts w:ascii="Cordia New" w:hAnsi="Cordia New" w:cs="Cordia New"/>
          <w:sz w:val="32"/>
          <w:szCs w:val="32"/>
          <w:rtl/>
        </w:rPr>
        <w:t>(</w:t>
      </w:r>
      <w:r w:rsidRPr="000511EA">
        <w:rPr>
          <w:rFonts w:ascii="Cordia New" w:hAnsi="Cordia New"/>
          <w:sz w:val="32"/>
          <w:szCs w:val="32"/>
          <w:rtl/>
        </w:rPr>
        <w:t>فَإِﺬَا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قَرَأْ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تَ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القرآنَ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فَاﺳْﺘَﻌِﺬْ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باللهِ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من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الشيطان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الرجيم</w:t>
      </w:r>
      <w:r w:rsidRPr="000511EA">
        <w:rPr>
          <w:rFonts w:ascii="Cordia New" w:hAnsi="Cordia New" w:cs="Cordia New"/>
          <w:sz w:val="32"/>
          <w:szCs w:val="32"/>
          <w:rtl/>
        </w:rPr>
        <w:t>)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"ดังนั้นเมื่อท่านประสงค์จะอ่านอัล-กุรอาน ท่านก็จงขอคว</w:t>
      </w:r>
      <w:r w:rsidR="003F2F19">
        <w:rPr>
          <w:rFonts w:ascii="Cordia New" w:hAnsi="Cordia New" w:cs="Cordia New" w:hint="cs"/>
          <w:sz w:val="32"/>
          <w:szCs w:val="32"/>
          <w:cs/>
          <w:lang w:bidi="th-TH"/>
        </w:rPr>
        <w:t>า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มคุ้มครองต่ออัลลอฮฺ (ซ.บ.) ให้พ้นจากความชั่วร้าย</w:t>
      </w:r>
      <w:r w:rsidR="003F2F19">
        <w:rPr>
          <w:rFonts w:ascii="Cordia New" w:hAnsi="Cordia New" w:cs="Cordia New"/>
          <w:sz w:val="32"/>
          <w:szCs w:val="32"/>
          <w:cs/>
          <w:lang w:bidi="th-TH"/>
        </w:rPr>
        <w:t>ของชัยฏอนที่ถูกขับไล่ให้ห่างไกล</w:t>
      </w:r>
      <w:r w:rsidR="003F2F19">
        <w:rPr>
          <w:rFonts w:ascii="Cordia New" w:hAnsi="Cordia New" w:cs="Cordia New" w:hint="cs"/>
          <w:sz w:val="32"/>
          <w:szCs w:val="32"/>
          <w:cs/>
          <w:lang w:bidi="th-TH"/>
        </w:rPr>
        <w:t>จ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ากความดีงาม" (อันนะหฺล์</w:t>
      </w:r>
      <w:r w:rsidRPr="000511EA">
        <w:rPr>
          <w:rFonts w:ascii="Cordia New" w:hAnsi="Cordia New" w:cs="Cordia New"/>
          <w:sz w:val="32"/>
          <w:szCs w:val="32"/>
        </w:rPr>
        <w:t>: 98)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>คำสั่งให้กล่าวอิสติอาซะฮฺนี้เป็นคำสั่งในเชิงส่งเสริม (อัล-อัมร์ อะลัล  นัดบิ) ตามทัศนะของปวงปราชญ์ และอัน-นักก็อชเล่าจากท่านอะฏออฺว่า</w:t>
      </w:r>
      <w:r w:rsidRPr="000511EA">
        <w:rPr>
          <w:rFonts w:ascii="Cordia New" w:hAnsi="Cordia New" w:cs="Cordia New"/>
          <w:sz w:val="32"/>
          <w:szCs w:val="32"/>
        </w:rPr>
        <w:t xml:space="preserve">: 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แท้จริงการกล่าวอิสติอาซะฮฺนั้นเป็นสิ่งจำเป็น (วาญิบ) ในตอนต้นของทุกๆการอ่านที่มิใช่การอ่านในละหมาด และนักวิชาการมีความเห็นต่างกันในกรณีการอ่านอิสติอาซะฮฺในละหมาด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>- อิบนุ สีรีน, อัน-นะเคาะอียฺ และนักวิชาการกลุ่มหนึ่งจะกล่าวอิสติอาซะฮฺในการละหมาดในทุกร็อกอะฮฺโดยปฏิบัติตามคำสั่งของอัลลอฮฺในกรณีกล่าวอิสติอาซะฮฺตามนัยกว้างๆ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>- อบูหะนีฟะฮฺและอัช-ชาฟิอียฺจะกล่าวอิสติอาซะฮฺในร็อกอะฮฺแรกจากการละหมาดโดยถือว่าการอ่านในละหมาดทั้งหมดเหมือนกับการอ่านเดียวกัน</w:t>
      </w:r>
    </w:p>
    <w:p w:rsidR="001266A6" w:rsidRPr="000511EA" w:rsidRDefault="001266A6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>- มาลิก มีทัศนะว่าไม่ควรกล่าวอิสติอาซะฮฺในละหมาดฟัรฺฎู และอนุญาตให้อ่านในละหมาด</w:t>
      </w:r>
      <w:r w:rsidR="002B2EEA" w:rsidRPr="000511EA">
        <w:rPr>
          <w:rFonts w:ascii="Cordia New" w:hAnsi="Cordia New" w:cs="Cordia New"/>
          <w:sz w:val="32"/>
          <w:szCs w:val="32"/>
          <w:cs/>
          <w:lang w:bidi="th-TH"/>
        </w:rPr>
        <w:t>สุนนะฮฺกิยามของเราะมะฎอน (ตัฟสีรฺ อัล-กุรฺฏุบัยฺ 1/75)</w:t>
      </w:r>
    </w:p>
    <w:p w:rsidR="002B2EEA" w:rsidRPr="000511EA" w:rsidRDefault="002B2EEA" w:rsidP="001266A6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lastRenderedPageBreak/>
        <w:tab/>
        <w:t>- อิมามอัน-นะวาวียฺ ระบุว่า อิมามอัช-ชาฟิอียฺและอัศหาบุชชาฟิอียฺ กล่าวว่า</w:t>
      </w:r>
      <w:r w:rsidRPr="000511EA">
        <w:rPr>
          <w:rFonts w:ascii="Cordia New" w:hAnsi="Cordia New" w:cs="Cordia New"/>
          <w:sz w:val="32"/>
          <w:szCs w:val="32"/>
        </w:rPr>
        <w:t xml:space="preserve">: 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ส่งเสริม (มุสตะหับ) ให้กล่าวอิสติอาซะฮฺในทุกๆการละหมาดฟัรฎูหรือละหมาดสุนนะฮฺหรือละหมาดที่ถูกบน (มันซูเราะฮฺ) ทั้งผู้ที่ละหมาดคนเดียวหรืออิมามหรือมะอฺมูมหรือผู้ที่ละหมาดในสภาพที่นอนตะแคง ทั้งหญิงและชายตลอดจนเด็กทั้งผู้ที่มิได้เดินทางและผู้ที่เดินทาง ทั้งผู้ที่ยืนละหมาดหรือนั่งละหมาด รวมถึงนักรบ ยกเว้นผู้ที่เป็นมัสบู๊กซึ่งเกรงว่าจะพลาดการอ่านบางส่วนของสูเราะฮฺอัล-ฟาติหะฮฺ หากว่าผู้นั้นพะวงอยู่กับการอ่านอิสติอาซะฮฺ ก็ให้ผู้ที่เป็นมัสบู๊กนั้นละทิ้งการอ่านอิสติอาซะฮฺและให้เริ่มอ่านสูเราะฮฺอัล-ฟาติหะฮฺนั้นเลย แล้วให้ผู้นั้นไปอ่านอิสติอาซะฮฺในร็อกอะฮฺอื่น ส่วนในการละหมาดญะนาซะฮฺนั้นมี 2 ประเด็นในมัซฮับชะฟิอียฺ ประเด็นที่ถูกต้อง (เศาะฮีหฺ) คือ ส่งเสริม (มุสตะหับ) ให้กล่าวอิสติอาซะฮฺในละหมาดญะนาซะฮฺเช่นเดียวกับการกล่าวตะอฺมีน (</w:t>
      </w:r>
      <w:r w:rsidRPr="000511EA">
        <w:rPr>
          <w:rFonts w:ascii="Cordia New" w:hAnsi="Cordia New"/>
          <w:sz w:val="32"/>
          <w:szCs w:val="32"/>
          <w:rtl/>
        </w:rPr>
        <w:t>آمين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)        (กิตาบ อัล-มัจญมูอฺ ชัรฺหุล มุฮัซซับ</w:t>
      </w:r>
      <w:r w:rsidRPr="000511EA">
        <w:rPr>
          <w:rFonts w:ascii="Cordia New" w:hAnsi="Cordia New" w:cs="Cordia New"/>
          <w:sz w:val="32"/>
          <w:szCs w:val="32"/>
        </w:rPr>
        <w:t xml:space="preserve">; 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อัน-นะวาวียฺ 3/281)</w:t>
      </w:r>
    </w:p>
    <w:p w:rsidR="002B2EEA" w:rsidRPr="000511EA" w:rsidRDefault="002B2EEA" w:rsidP="002B2E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3) การกล่าวอิสติอาซะฮฺเป็นที่ส่งเสริม (มุสตะหับสำหรับทุกคนที่ต้องการจะเริ่มในการอ่านอัล-กุรอานทั้งในการละหมาดและอื่นจากการละหมาด และให้ผู้อ่านนั้นกล่าวอิสติอาซะฮฺเสียงดังนอกการละหมาดโดยการเห็นพ้อง (อิตติฟ๊าก) ของบรรดาอัล-กุรฺรออฺ (นักอ่าน) และการกล่าวอิสติอาซะฮฺเพียงครั้งเดียวก็ถือว่าเพียงพอแล้ว ตราบใดที่ผู้อ่านไม่ได้ตัดตอนการอ่านของตนด้วยคำพูดหรือการหยุดนิ่งที่นาน ดังนั้นหากผู้อ่านตัดตอนการอ่านด้วยอันหนึ่งจากสองกรณีนั้น ก็ให้เริ่มต้นกล่าวอิสติอาซะฮฺใหม่ และถ้าหากผู้อ่านลงก้มสุหญูดติลาวะฮฺ แล้วต่อมาผู้นั้นได้กลับสู่การอ่านก็ไม่ต้องกล่าวอิสติอาซะฮฺ เพราะนั่นไม่ใช่การ</w:t>
      </w:r>
      <w:r w:rsidR="003F2F19">
        <w:rPr>
          <w:rFonts w:ascii="Cordia New" w:hAnsi="Cordia New" w:cs="Cordia New"/>
          <w:sz w:val="32"/>
          <w:szCs w:val="32"/>
          <w:cs/>
          <w:lang w:bidi="th-TH"/>
        </w:rPr>
        <w:t>คั่น (ฟัศล์) หรือเป็นเพียงการ</w:t>
      </w:r>
      <w:r w:rsidR="003F2F19">
        <w:rPr>
          <w:rFonts w:ascii="Cordia New" w:hAnsi="Cordia New" w:cs="Cordia New" w:hint="cs"/>
          <w:sz w:val="32"/>
          <w:szCs w:val="32"/>
          <w:cs/>
          <w:lang w:bidi="th-TH"/>
        </w:rPr>
        <w:t>คั่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นเล็กน้อยเท่านั้น อิมามอัล-มุตะวัลลียฺได้ระบุไว้ (อ้างแล้ว 3/281)</w:t>
      </w:r>
    </w:p>
    <w:p w:rsidR="002B2EEA" w:rsidRPr="000511EA" w:rsidRDefault="002B2EEA" w:rsidP="002B2E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4) ตำแหน่งการกล่าวอิสติอาซะฮฺ คือ ก่อนการอ่าน ตามทัศนะปวงปราชญ์ แต่ท่านอบูฮุรอยเราะฮฺ (ร.ฎ.), อิบนุสีรีน และอัน-นะเคาะอียฺ จะกล่าวอิสติอาซะฮฺหลังการอ่าน โดยท่านอบูฮุรอยเราะฮฺ (ร.ฎ.) จะกล่าวอิสติอาซะฮฺหลังเสร็จสิ้นจากการอ่านสูเราะฮฺอัล-ฟาติหะฮฺตามสิ่งที่ปรากฏชัด (ซอฮิรฺ) ของอายะฮฺในสูเราะฮฺอัน-นะหฺล์ระบุ</w:t>
      </w:r>
    </w:p>
    <w:p w:rsidR="002B2EEA" w:rsidRPr="000511EA" w:rsidRDefault="002B2EEA" w:rsidP="002B2E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>- ตามทัศนะที่ถูกต้องที่สุด (อัล-อะเศาะฮฺ) ในมัซฮับอัช-ชาฟิอียฺ ถือว่าส่งเสริม (มุสตะหับ) ให้กล่าวอิสติ</w:t>
      </w:r>
      <w:r w:rsidR="00441557" w:rsidRPr="000511EA">
        <w:rPr>
          <w:rFonts w:ascii="Cordia New" w:hAnsi="Cordia New" w:cs="Cordia New"/>
          <w:sz w:val="32"/>
          <w:szCs w:val="32"/>
          <w:cs/>
          <w:lang w:bidi="th-TH"/>
        </w:rPr>
        <w:t>อาซะฮฺในทุกๆร็อกอะฮฺ และอิบนุสีรีนก็มีทัศนะเช่นนี้ ส่วนอะฎออฺ, อัล-หะสัน, อัน-นะเคาะอียฺ, อัษ-เษารียฺ และอบูหะนีฟะฮฺ มีทัศนะว่า การกล่าวอิสติอาซะฮฺจะจำกัดอยู่เฉพาะร็อกอะฮฺแรก และอัษ-เษารียฺมีทัศนะตรงกับอบูหะนีฟะฮฺว่า</w:t>
      </w:r>
      <w:r w:rsidR="00441557" w:rsidRPr="000511EA">
        <w:rPr>
          <w:rFonts w:ascii="Cordia New" w:hAnsi="Cordia New" w:cs="Cordia New"/>
          <w:sz w:val="32"/>
          <w:szCs w:val="32"/>
        </w:rPr>
        <w:t xml:space="preserve">: </w:t>
      </w:r>
      <w:r w:rsidR="00441557" w:rsidRPr="000511EA">
        <w:rPr>
          <w:rFonts w:ascii="Cordia New" w:hAnsi="Cordia New" w:cs="Cordia New"/>
          <w:sz w:val="32"/>
          <w:szCs w:val="32"/>
          <w:cs/>
          <w:lang w:bidi="th-TH"/>
        </w:rPr>
        <w:t>ผู้เป็นมะอฺมูมไม่ต้องกล่าวอิสติอาซะฮฺเพราะการอ่านไม่ใช่สิ่งที่มะอฺมูมต้องอ่านในทัศนะของบุคคลทั้งสอง (3/282-283)</w:t>
      </w:r>
    </w:p>
    <w:p w:rsidR="00441557" w:rsidRPr="000511EA" w:rsidRDefault="00441557" w:rsidP="002B2E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lastRenderedPageBreak/>
        <w:tab/>
        <w:t>- การกล่าวอิสติอาซะฮฺในละหมาดที่อ่านดัง ทัศนะที่มีน้ำหนัก (รอญิหฺ) ในมัซฮับอัช-ชาฟิอียฺคือไม่ต้องกล่าวเสียงดัง สอดคล้องกับทัศนะของท่านอิบนุ อุมัรฺ และอบูหะนีฟะฮฺ ส่วนท่านอบูฮุรอยเราะฮฺกล่าวว่า ให้กล่าวเสียงดัง และอิบนุ อบีลัยลา กล่าวว่า การกล่าวอิสติอาซะฮฺดังหรือค่อยเสมอกันดีทั้งคู่ (3/282)</w:t>
      </w:r>
    </w:p>
    <w:p w:rsidR="00E2775E" w:rsidRPr="000511EA" w:rsidRDefault="00441557" w:rsidP="00E2775E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5) สำนวนการกล่าวอิสติอาซะฮฺตามมัซฮับอัช-ชสฟิอียฺคือการกล่าวว่า</w:t>
      </w:r>
      <w:r w:rsidRPr="000511EA">
        <w:rPr>
          <w:rFonts w:ascii="Cordia New" w:hAnsi="Cordia New" w:cs="Cordia New"/>
          <w:sz w:val="32"/>
          <w:szCs w:val="32"/>
        </w:rPr>
        <w:t xml:space="preserve">: </w:t>
      </w:r>
      <w:r w:rsidRPr="000511EA">
        <w:rPr>
          <w:rFonts w:ascii="Cordia New" w:hAnsi="Cordia New" w:cs="Cordia New"/>
          <w:sz w:val="32"/>
          <w:szCs w:val="32"/>
          <w:rtl/>
        </w:rPr>
        <w:t>(</w:t>
      </w:r>
      <w:r w:rsidRPr="000511EA">
        <w:rPr>
          <w:rFonts w:ascii="Cordia New" w:hAnsi="Cordia New"/>
          <w:sz w:val="32"/>
          <w:szCs w:val="32"/>
          <w:rtl/>
        </w:rPr>
        <w:t>أعوﺬ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بالله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من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الشيطان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الرجيم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) </w:t>
      </w:r>
      <w:r w:rsidRPr="000511EA">
        <w:rPr>
          <w:rFonts w:ascii="Cordia New" w:hAnsi="Cordia New" w:cs="Cordia New"/>
          <w:sz w:val="32"/>
          <w:szCs w:val="32"/>
          <w:cs/>
          <w:lang w:bidi="th-TH"/>
        </w:rPr>
        <w:t>ตามที่อายะฮฺในสูเราะฮฺอัน-นะหฺล์</w:t>
      </w:r>
      <w:r w:rsidR="00E2775E" w:rsidRPr="000511EA">
        <w:rPr>
          <w:rFonts w:ascii="Cordia New" w:hAnsi="Cordia New" w:cs="Cordia New"/>
          <w:sz w:val="32"/>
          <w:szCs w:val="32"/>
          <w:cs/>
          <w:lang w:bidi="th-TH"/>
        </w:rPr>
        <w:t>ระบุ และเป็นทัศนะของปราชญ์ส่วนมาก แต่อิมามอัษ-เษารียฺกล่าวว่า</w:t>
      </w:r>
      <w:r w:rsidR="00E2775E" w:rsidRPr="000511EA">
        <w:rPr>
          <w:rFonts w:ascii="Cordia New" w:hAnsi="Cordia New" w:cs="Cordia New"/>
          <w:sz w:val="32"/>
          <w:szCs w:val="32"/>
        </w:rPr>
        <w:t xml:space="preserve">: </w:t>
      </w:r>
      <w:r w:rsidR="00E2775E" w:rsidRPr="000511EA">
        <w:rPr>
          <w:rFonts w:ascii="Cordia New" w:hAnsi="Cordia New" w:cs="Cordia New"/>
          <w:sz w:val="32"/>
          <w:szCs w:val="32"/>
          <w:cs/>
          <w:lang w:bidi="th-TH"/>
        </w:rPr>
        <w:t>ส่งเสริมให้กล่าวว่า:</w:t>
      </w:r>
      <w:r w:rsidR="00E2775E" w:rsidRPr="000511EA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(</w:t>
      </w:r>
      <w:r w:rsidR="00E2775E" w:rsidRPr="000511EA">
        <w:rPr>
          <w:rFonts w:ascii="Cordia New" w:hAnsi="Cordia New"/>
          <w:sz w:val="32"/>
          <w:szCs w:val="32"/>
          <w:rtl/>
        </w:rPr>
        <w:t>أعوﺬ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بالله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من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الشيطان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الرجيم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إن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اللهَ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هو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اﻠﺳﱠمَيْعُ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العَلِيْمُ</w:t>
      </w:r>
      <w:r w:rsidR="00E2775E" w:rsidRPr="000511EA">
        <w:rPr>
          <w:rFonts w:ascii="Cordia New" w:hAnsi="Cordia New" w:cs="Cordia New"/>
          <w:sz w:val="32"/>
          <w:szCs w:val="32"/>
          <w:rtl/>
        </w:rPr>
        <w:t>)</w:t>
      </w:r>
      <w:r w:rsidR="00E2775E" w:rsidRPr="000511EA">
        <w:rPr>
          <w:rFonts w:ascii="Cordia New" w:hAnsi="Cordia New" w:cs="Cordia New"/>
          <w:sz w:val="32"/>
          <w:szCs w:val="32"/>
          <w:cs/>
          <w:lang w:bidi="th-TH"/>
        </w:rPr>
        <w:t>ส่วนอิมามอัล-หะสัน อิบนุ ศอลิหฺกล่าวว่า</w:t>
      </w:r>
      <w:r w:rsidR="00E2775E" w:rsidRPr="000511EA">
        <w:rPr>
          <w:rFonts w:ascii="Cordia New" w:hAnsi="Cordia New" w:cs="Cordia New"/>
          <w:sz w:val="32"/>
          <w:szCs w:val="32"/>
        </w:rPr>
        <w:t xml:space="preserve">: </w:t>
      </w:r>
      <w:proofErr w:type="spellStart"/>
      <w:r w:rsidR="00E2775E" w:rsidRPr="000511EA">
        <w:rPr>
          <w:rFonts w:ascii="Cordia New" w:hAnsi="Cordia New" w:cs="Cordia New"/>
          <w:sz w:val="32"/>
          <w:szCs w:val="32"/>
          <w:lang w:bidi="th-TH"/>
        </w:rPr>
        <w:t>ส่งเสริมให้กล่าวว่า</w:t>
      </w:r>
      <w:proofErr w:type="spellEnd"/>
      <w:r w:rsidR="00E2775E" w:rsidRPr="000511EA">
        <w:rPr>
          <w:rFonts w:ascii="Cordia New" w:hAnsi="Cordia New" w:cs="Cordia New"/>
          <w:sz w:val="32"/>
          <w:szCs w:val="32"/>
        </w:rPr>
        <w:t xml:space="preserve">: </w:t>
      </w:r>
      <w:r w:rsidR="00E2775E" w:rsidRPr="000511EA">
        <w:rPr>
          <w:rFonts w:ascii="Cordia New" w:hAnsi="Cordia New" w:cs="Cordia New"/>
          <w:sz w:val="32"/>
          <w:szCs w:val="32"/>
          <w:rtl/>
        </w:rPr>
        <w:t>(</w:t>
      </w:r>
      <w:r w:rsidR="00E2775E" w:rsidRPr="000511EA">
        <w:rPr>
          <w:rFonts w:ascii="Cordia New" w:hAnsi="Cordia New"/>
          <w:sz w:val="32"/>
          <w:szCs w:val="32"/>
          <w:rtl/>
        </w:rPr>
        <w:t>أعوﺬ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باللهِ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السميع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العليم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من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الشيطان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الرجيم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>)</w:t>
      </w:r>
      <w:r w:rsidR="00E2775E" w:rsidRPr="000511EA">
        <w:rPr>
          <w:rFonts w:ascii="Cordia New" w:hAnsi="Cordia New" w:cs="Cordia New"/>
          <w:sz w:val="32"/>
          <w:szCs w:val="32"/>
          <w:cs/>
          <w:lang w:bidi="th-TH"/>
        </w:rPr>
        <w:t xml:space="preserve"> และในอีกสำนวนหนึ่งระบุว่า</w:t>
      </w:r>
      <w:r w:rsidR="00E2775E" w:rsidRPr="000511EA">
        <w:rPr>
          <w:rFonts w:ascii="Cordia New" w:hAnsi="Cordia New" w:cs="Cordia New"/>
          <w:sz w:val="32"/>
          <w:szCs w:val="32"/>
        </w:rPr>
        <w:t xml:space="preserve">: </w:t>
      </w:r>
      <w:r w:rsidR="00E2775E" w:rsidRPr="000511EA">
        <w:rPr>
          <w:rFonts w:ascii="Cordia New" w:hAnsi="Cordia New" w:cs="Cordia New"/>
          <w:sz w:val="32"/>
          <w:szCs w:val="32"/>
          <w:rtl/>
        </w:rPr>
        <w:t>(</w:t>
      </w:r>
      <w:r w:rsidR="00E2775E" w:rsidRPr="000511EA">
        <w:rPr>
          <w:rFonts w:ascii="Cordia New" w:hAnsi="Cordia New"/>
          <w:sz w:val="32"/>
          <w:szCs w:val="32"/>
          <w:rtl/>
        </w:rPr>
        <w:t>أعوﺬ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بالله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السميع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العليم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من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الشيطان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الرجيم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،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إن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اللهَ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هو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السميع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="00E2775E" w:rsidRPr="000511EA">
        <w:rPr>
          <w:rFonts w:ascii="Cordia New" w:hAnsi="Cordia New"/>
          <w:sz w:val="32"/>
          <w:szCs w:val="32"/>
          <w:rtl/>
        </w:rPr>
        <w:t>العليم</w:t>
      </w:r>
      <w:r w:rsidR="00E2775E" w:rsidRPr="000511EA">
        <w:rPr>
          <w:rFonts w:ascii="Cordia New" w:hAnsi="Cordia New" w:cs="Cordia New"/>
          <w:sz w:val="32"/>
          <w:szCs w:val="32"/>
          <w:rtl/>
        </w:rPr>
        <w:t xml:space="preserve">) </w:t>
      </w:r>
      <w:r w:rsidR="00E2775E" w:rsidRPr="000511EA">
        <w:rPr>
          <w:rFonts w:ascii="Cordia New" w:hAnsi="Cordia New" w:cs="Cordia New"/>
          <w:sz w:val="32"/>
          <w:szCs w:val="32"/>
          <w:cs/>
          <w:lang w:bidi="th-TH"/>
        </w:rPr>
        <w:t xml:space="preserve"> (3/282)</w:t>
      </w:r>
    </w:p>
    <w:p w:rsidR="000511EA" w:rsidRPr="000511EA" w:rsidRDefault="000511EA" w:rsidP="000511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ab/>
        <w:t xml:space="preserve">- หากผู้ละหมาดได้ละทิ้งการกล่าวอิสติอาซะฮฺในร็อกอะฮฺแรกโดยเจตนาหรือหลงลืมก็ส่งเสริมให้กล่าวในร็อกอะฮฺที่ 2 โดยไม่มีข้อขัดแย็ง (3/281) </w:t>
      </w:r>
    </w:p>
    <w:p w:rsidR="000511EA" w:rsidRPr="000511EA" w:rsidRDefault="000511EA" w:rsidP="000511EA">
      <w:pPr>
        <w:rPr>
          <w:rFonts w:ascii="Cordia New" w:hAnsi="Cordia New" w:cs="Cordia New"/>
          <w:sz w:val="32"/>
          <w:szCs w:val="32"/>
          <w:lang w:bidi="th-TH"/>
        </w:rPr>
      </w:pPr>
      <w:r w:rsidRPr="000511EA">
        <w:rPr>
          <w:rFonts w:ascii="Cordia New" w:hAnsi="Cordia New" w:cs="Cordia New"/>
          <w:sz w:val="32"/>
          <w:szCs w:val="32"/>
          <w:cs/>
          <w:lang w:bidi="th-TH"/>
        </w:rPr>
        <w:t>6) เมื่อเริ่มต้นการอ่านนับตั้งแต่ต้นของสูเราะฮฺก็สมควรกล่าวอิสติอาซะฮฺและบัสมะละฮฺ ยกเว้นตอนเริ่มต้นสุเราะฮฺอัต-เตาบะฮฺ ให้กล่าวอิสติอาซะฮฺเท่านั้น แต่ถ้าหากอ่านอายะฮฺที่มิใช่ต้นสูเราะฮฺอัต-เตาบะฮฺ ก็ถือว่าไม่เป็นอะไรในการอ่านบัสมะละฮฺหลังการกล่าวอิสติอาซะฮฺ และในกรณีการอ่านที่มิใช่ตอนต้นของสูเราะฮฺทั่วไปก็ควรอ่านอิสติอาซะฮฺโดยไม่ต้องอ่านบัสมะละฮฺแต่ถ้าจะอ่านบัสมะละฮฺด้วยก็เป็นที่อนุญาต (เกาะวาอิด ว่า อะหฺกาม ตัจญ์วีด อัล-กุรอาน หน้า 18 โดยสรุป)</w:t>
      </w:r>
    </w:p>
    <w:p w:rsidR="000511EA" w:rsidRPr="000511EA" w:rsidRDefault="000511EA" w:rsidP="000511EA">
      <w:pPr>
        <w:jc w:val="center"/>
        <w:rPr>
          <w:rFonts w:ascii="Cordia New" w:hAnsi="Cordia New" w:cs="Cordia New"/>
          <w:sz w:val="32"/>
          <w:szCs w:val="32"/>
          <w:rtl/>
        </w:rPr>
      </w:pPr>
      <w:r w:rsidRPr="000511EA">
        <w:rPr>
          <w:rFonts w:ascii="Cordia New" w:hAnsi="Cordia New"/>
          <w:sz w:val="32"/>
          <w:szCs w:val="32"/>
          <w:rtl/>
        </w:rPr>
        <w:t>والله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أعلم</w:t>
      </w:r>
      <w:r w:rsidRPr="000511EA">
        <w:rPr>
          <w:rFonts w:ascii="Cordia New" w:hAnsi="Cordia New" w:cs="Cordia New"/>
          <w:sz w:val="32"/>
          <w:szCs w:val="32"/>
          <w:rtl/>
        </w:rPr>
        <w:t xml:space="preserve"> </w:t>
      </w:r>
      <w:r w:rsidRPr="000511EA">
        <w:rPr>
          <w:rFonts w:ascii="Cordia New" w:hAnsi="Cordia New"/>
          <w:sz w:val="32"/>
          <w:szCs w:val="32"/>
          <w:rtl/>
        </w:rPr>
        <w:t>بالصواب</w:t>
      </w:r>
    </w:p>
    <w:sectPr w:rsidR="000511EA" w:rsidRPr="000511EA" w:rsidSect="002D6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266A6"/>
    <w:rsid w:val="000511EA"/>
    <w:rsid w:val="001266A6"/>
    <w:rsid w:val="002B2EEA"/>
    <w:rsid w:val="002D6126"/>
    <w:rsid w:val="00315555"/>
    <w:rsid w:val="003F2F19"/>
    <w:rsid w:val="00441557"/>
    <w:rsid w:val="00E2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suasaming</dc:creator>
  <cp:lastModifiedBy>suasaming</cp:lastModifiedBy>
  <cp:revision>3</cp:revision>
  <dcterms:created xsi:type="dcterms:W3CDTF">2017-01-22T03:49:00Z</dcterms:created>
  <dcterms:modified xsi:type="dcterms:W3CDTF">2017-01-22T08:21:00Z</dcterms:modified>
</cp:coreProperties>
</file>